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FF" w:rsidRPr="00363DFF" w:rsidRDefault="00363DFF" w:rsidP="00D6375D">
      <w:pPr>
        <w:spacing w:after="160"/>
        <w:ind w:left="-284"/>
        <w:jc w:val="center"/>
        <w:rPr>
          <w:rFonts w:ascii="Cambria" w:eastAsia="Calibri" w:hAnsi="Cambria" w:cs="Times New Roman"/>
          <w:b/>
          <w:color w:val="002060"/>
        </w:rPr>
      </w:pPr>
      <w:r w:rsidRPr="00363DFF">
        <w:rPr>
          <w:rFonts w:ascii="Cambria" w:eastAsia="Calibri" w:hAnsi="Cambria" w:cs="Times New Roman"/>
          <w:b/>
          <w:color w:val="002060"/>
        </w:rPr>
        <w:t>Охорона  водних ресурсів</w:t>
      </w:r>
    </w:p>
    <w:p w:rsidR="00363DFF" w:rsidRPr="00363DFF" w:rsidRDefault="00D6375D" w:rsidP="00D6375D">
      <w:pPr>
        <w:spacing w:after="160"/>
        <w:ind w:left="-284"/>
        <w:rPr>
          <w:rFonts w:ascii="Cambria" w:eastAsia="Calibri" w:hAnsi="Cambria" w:cs="Times New Roman"/>
          <w:b/>
          <w:sz w:val="24"/>
          <w:szCs w:val="24"/>
        </w:rPr>
      </w:pPr>
      <w:r w:rsidRPr="00D6375D">
        <w:rPr>
          <w:rFonts w:ascii="Cambria" w:eastAsia="Calibri" w:hAnsi="Cambria" w:cs="Times New Roman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413385</wp:posOffset>
            </wp:positionV>
            <wp:extent cx="2647950" cy="1762125"/>
            <wp:effectExtent l="19050" t="0" r="0" b="0"/>
            <wp:wrapSquare wrapText="bothSides"/>
            <wp:docPr id="1" name="Рисунок 22" descr="D:\Довкілля\вод. рес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Довкілля\вод. ресу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DFF" w:rsidRPr="00D6375D">
        <w:rPr>
          <w:rFonts w:ascii="Cambria" w:eastAsia="Calibri" w:hAnsi="Cambria" w:cs="Times New Roman"/>
          <w:b/>
        </w:rPr>
        <w:t>Водні ресурси</w:t>
      </w:r>
      <w:r w:rsidR="00363DFF" w:rsidRPr="00363DFF">
        <w:rPr>
          <w:rFonts w:ascii="Cambria" w:eastAsia="Calibri" w:hAnsi="Cambria" w:cs="Times New Roman"/>
        </w:rPr>
        <w:t xml:space="preserve"> – обсяги поверхневих, підземних і морських вод відповідної території.</w:t>
      </w:r>
      <w:r w:rsidR="00363DFF" w:rsidRPr="00363DFF">
        <w:rPr>
          <w:rFonts w:ascii="Cambria" w:eastAsia="Times New Roman" w:hAnsi="Cambria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b/>
          <w:i/>
          <w:color w:val="996633"/>
          <w:sz w:val="24"/>
          <w:szCs w:val="24"/>
        </w:rPr>
      </w:pPr>
      <w:r w:rsidRPr="00363DFF">
        <w:rPr>
          <w:rFonts w:ascii="Cambria" w:eastAsia="Calibri" w:hAnsi="Cambria" w:cs="Times New Roman"/>
          <w:b/>
          <w:i/>
          <w:color w:val="996633"/>
          <w:sz w:val="24"/>
          <w:szCs w:val="24"/>
        </w:rPr>
        <w:t xml:space="preserve">Наш регіон за рік з природних джерел забирає 200 млн. мᶾ водних ресурсів. Кіровоградська область втрачає при транспортуванні 6 </w:t>
      </w:r>
      <w:proofErr w:type="spellStart"/>
      <w:r w:rsidRPr="00363DFF">
        <w:rPr>
          <w:rFonts w:ascii="Cambria" w:eastAsia="Calibri" w:hAnsi="Cambria" w:cs="Times New Roman"/>
          <w:b/>
          <w:i/>
          <w:color w:val="996633"/>
          <w:sz w:val="24"/>
          <w:szCs w:val="24"/>
        </w:rPr>
        <w:t>млн</w:t>
      </w:r>
      <w:proofErr w:type="spellEnd"/>
      <w:r w:rsidRPr="00363DFF">
        <w:rPr>
          <w:rFonts w:ascii="Cambria" w:eastAsia="Calibri" w:hAnsi="Cambria" w:cs="Times New Roman"/>
          <w:b/>
          <w:i/>
          <w:color w:val="996633"/>
          <w:sz w:val="24"/>
          <w:szCs w:val="24"/>
        </w:rPr>
        <w:t xml:space="preserve"> м</w:t>
      </w:r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>ᶾ води. Втрата води при транспортуванні – втрата води від місця забору до місця споживання (використання) на випаровування, фільтрування та інше.</w:t>
      </w:r>
      <w:r w:rsidRPr="00363DFF">
        <w:rPr>
          <w:rFonts w:ascii="Cambria" w:eastAsia="Calibri" w:hAnsi="Cambria" w:cs="Times New Roman"/>
        </w:rPr>
        <w:t xml:space="preserve"> </w:t>
      </w:r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>Втрати води у водопровідних мережах підприємств водопровідно-каналізаційного господарства області до поданої води в мережі складали у 2018 році – 31,7%.</w:t>
      </w:r>
      <w:r w:rsidRPr="00363DFF">
        <w:rPr>
          <w:rFonts w:ascii="Cambria" w:eastAsia="Calibri" w:hAnsi="Cambria" w:cs="Times New Roman"/>
        </w:rPr>
        <w:t xml:space="preserve"> </w:t>
      </w:r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 xml:space="preserve">Разом з тим, використання свіжої води на питні й санітарно-гігієнічні потреби </w:t>
      </w:r>
      <w:proofErr w:type="spellStart"/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>куб.м</w:t>
      </w:r>
      <w:proofErr w:type="spellEnd"/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 xml:space="preserve"> на одну особу (19 </w:t>
      </w:r>
      <w:proofErr w:type="spellStart"/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>куб.м</w:t>
      </w:r>
      <w:proofErr w:type="spellEnd"/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 xml:space="preserve">/особу) менше від загальноукраїнського (29,6 </w:t>
      </w:r>
      <w:proofErr w:type="spellStart"/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>куб.м</w:t>
      </w:r>
      <w:proofErr w:type="spellEnd"/>
      <w:r w:rsidRPr="00363DFF">
        <w:rPr>
          <w:rFonts w:ascii="Cambria" w:eastAsia="Calibri" w:hAnsi="Cambria" w:cs="Calibri"/>
          <w:b/>
          <w:i/>
          <w:color w:val="996633"/>
          <w:sz w:val="24"/>
          <w:szCs w:val="24"/>
        </w:rPr>
        <w:t>/особу), до централізованого водопостачання має доступ 21,8% сільського і 81,4% міського населення (по Україні 24,2% і 89,4% відповідно).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sz w:val="24"/>
          <w:szCs w:val="24"/>
        </w:rPr>
      </w:pPr>
      <w:r w:rsidRPr="00363DFF">
        <w:rPr>
          <w:rFonts w:ascii="Cambria" w:eastAsia="Calibri" w:hAnsi="Cambria" w:cs="Calibri"/>
          <w:sz w:val="24"/>
          <w:szCs w:val="24"/>
        </w:rPr>
        <w:t xml:space="preserve">Скид забруднюючих речовин підприємств промисловості та комунального господарства, а також стоки з сільськогосподарських територій і територій, зайнятих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сміттєзвалищами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мають значний негативний вплив на водні об’єкти.</w:t>
      </w:r>
      <w:r w:rsidRPr="00363DFF">
        <w:rPr>
          <w:rFonts w:ascii="Cambria" w:eastAsia="Calibri" w:hAnsi="Cambria" w:cs="Times New Roman"/>
          <w:sz w:val="24"/>
          <w:szCs w:val="24"/>
        </w:rPr>
        <w:t xml:space="preserve"> </w:t>
      </w:r>
      <w:r w:rsidRPr="00363DFF">
        <w:rPr>
          <w:rFonts w:ascii="Cambria" w:eastAsia="Calibri" w:hAnsi="Cambria" w:cs="Calibri"/>
          <w:sz w:val="24"/>
          <w:szCs w:val="24"/>
        </w:rPr>
        <w:t>Значна частина водних об’єктів України характеризується високим ступенем забруднення і низькою якістю води.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sz w:val="24"/>
          <w:szCs w:val="24"/>
        </w:rPr>
      </w:pPr>
      <w:r w:rsidRPr="00363DFF">
        <w:rPr>
          <w:rFonts w:ascii="Cambria" w:eastAsia="Calibri" w:hAnsi="Cambria" w:cs="Calibri"/>
          <w:sz w:val="24"/>
          <w:szCs w:val="24"/>
        </w:rPr>
        <w:t xml:space="preserve">За результатами позапланової перевірки дотримання вимог природоохоронного законодавства водоканалу "Дніпро-Кіровоград"  було встановлено, що в період з 1 січня 2019 по 31 грудня 2019 Кропивницьким ВКГ здійснювався скид недостатньо очищених зворотних вод у річку Інгул,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Знам’янським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ВКГ – у річку Інгулець, Марто-Іванівським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КОС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Олександрійським ВКГ – у річку Інгулець,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Смолінським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ВКГ – у річку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Кільтень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,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Семенівським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КОС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Олександрійського ВКГ – у річку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Бешка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>.</w:t>
      </w:r>
    </w:p>
    <w:p w:rsidR="00363DFF" w:rsidRPr="00363DFF" w:rsidRDefault="00D6375D" w:rsidP="00D6375D">
      <w:pPr>
        <w:spacing w:after="160"/>
        <w:ind w:left="-284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6852285</wp:posOffset>
            </wp:positionV>
            <wp:extent cx="3314700" cy="2114550"/>
            <wp:effectExtent l="19050" t="0" r="0" b="0"/>
            <wp:wrapSquare wrapText="bothSides"/>
            <wp:docPr id="2" name="Рисунок 16" descr="D:\Довкілля\Papka_«Foto»,_Tipy_zagryazneniya_vody_i_ih_posledstviya_–_chistaya_voda.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Довкілля\Papka_«Foto»,_Tipy_zagryazneniya_vody_i_ih_posledstviya_–_chistaya_voda.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DFF" w:rsidRPr="00363DFF">
        <w:rPr>
          <w:rFonts w:ascii="Cambria" w:eastAsia="Calibri" w:hAnsi="Cambria" w:cs="Calibri"/>
          <w:sz w:val="24"/>
          <w:szCs w:val="24"/>
        </w:rPr>
        <w:t>Пред’явлено претензію про відшкодування збитків нанесених державі внаслідок скиду недостатньо очищених зворотних вод в сумі 189 183,42 грн., яку направлено суб’єкту господарювання для добровільної сплати.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b/>
          <w:color w:val="996633"/>
          <w:sz w:val="24"/>
          <w:szCs w:val="24"/>
        </w:rPr>
      </w:pPr>
      <w:r w:rsidRPr="00363DFF">
        <w:rPr>
          <w:rFonts w:ascii="Cambria" w:eastAsia="Calibri" w:hAnsi="Cambria" w:cs="Calibri"/>
          <w:sz w:val="24"/>
          <w:szCs w:val="24"/>
        </w:rPr>
        <w:t>Основні чинники забруднення підземних вод нашого регіону: мінералізація, пестициди, нітрати, аміак, нафтопродукти.</w:t>
      </w:r>
      <w:r w:rsidRPr="00363DFF">
        <w:rPr>
          <w:rFonts w:ascii="Cambria" w:eastAsia="Calibri" w:hAnsi="Cambria" w:cs="Calibri"/>
          <w:sz w:val="24"/>
          <w:szCs w:val="24"/>
        </w:rPr>
        <w:cr/>
      </w:r>
      <w:r w:rsidRPr="00363DFF">
        <w:rPr>
          <w:rFonts w:ascii="Cambria" w:eastAsia="Calibri" w:hAnsi="Cambria" w:cs="Calibri"/>
          <w:b/>
          <w:color w:val="996633"/>
          <w:sz w:val="24"/>
          <w:szCs w:val="24"/>
        </w:rPr>
        <w:t>Для господарсько-питних потреб використовується тільки 41% відсоток добутих підземних вод. Тобто підземні джерела після дослідження їх фізико-хімічних показників та мікрофлори можуть стати резервом у забезпеченні регіону водою.</w:t>
      </w:r>
    </w:p>
    <w:p w:rsidR="00363DFF" w:rsidRPr="00363DFF" w:rsidRDefault="00363DFF" w:rsidP="00D6375D">
      <w:pPr>
        <w:spacing w:after="160"/>
        <w:ind w:left="-284"/>
        <w:jc w:val="center"/>
        <w:rPr>
          <w:rFonts w:ascii="Cambria" w:eastAsia="Calibri" w:hAnsi="Cambria" w:cs="Calibri"/>
          <w:b/>
          <w:sz w:val="24"/>
          <w:szCs w:val="24"/>
        </w:rPr>
      </w:pPr>
      <w:r w:rsidRPr="00363DFF">
        <w:rPr>
          <w:rFonts w:ascii="Cambria" w:eastAsia="Calibri" w:hAnsi="Cambria" w:cs="Calibri"/>
          <w:b/>
          <w:sz w:val="24"/>
          <w:szCs w:val="24"/>
        </w:rPr>
        <w:lastRenderedPageBreak/>
        <w:t>Як берегти воду?</w:t>
      </w:r>
    </w:p>
    <w:p w:rsidR="00363DFF" w:rsidRPr="00363DFF" w:rsidRDefault="00D6375D" w:rsidP="00D6375D">
      <w:pPr>
        <w:spacing w:after="160"/>
        <w:ind w:left="-284"/>
        <w:jc w:val="both"/>
        <w:rPr>
          <w:rFonts w:ascii="Cambria" w:eastAsia="Calibri" w:hAnsi="Cambria" w:cs="Calibri"/>
          <w:b/>
          <w:i/>
          <w:sz w:val="24"/>
          <w:szCs w:val="24"/>
        </w:rPr>
      </w:pPr>
      <w:r>
        <w:rPr>
          <w:rFonts w:ascii="Cambria" w:eastAsia="Calibri" w:hAnsi="Cambria" w:cs="Calibri"/>
          <w:b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451485</wp:posOffset>
            </wp:positionV>
            <wp:extent cx="2838450" cy="2171700"/>
            <wp:effectExtent l="19050" t="0" r="0" b="0"/>
            <wp:wrapSquare wrapText="bothSides"/>
            <wp:docPr id="3" name="Рисунок 12" descr="D:\Довкілля\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вкілля\10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DFF" w:rsidRPr="00363DFF">
        <w:rPr>
          <w:rFonts w:ascii="Cambria" w:eastAsia="Calibri" w:hAnsi="Cambria" w:cs="Calibri"/>
          <w:b/>
          <w:i/>
          <w:sz w:val="24"/>
          <w:szCs w:val="24"/>
        </w:rPr>
        <w:t>Вчасно ремонтувати крани.</w:t>
      </w:r>
      <w:r w:rsidR="00363DFF" w:rsidRPr="00363DFF">
        <w:rPr>
          <w:rFonts w:ascii="Cambria" w:eastAsia="Times New Roman" w:hAnsi="Cambria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b/>
          <w:i/>
          <w:sz w:val="24"/>
          <w:szCs w:val="24"/>
        </w:rPr>
      </w:pPr>
      <w:r w:rsidRPr="00363DFF">
        <w:rPr>
          <w:rFonts w:ascii="Cambria" w:eastAsia="Calibri" w:hAnsi="Cambria" w:cs="Calibri"/>
          <w:b/>
          <w:i/>
          <w:sz w:val="24"/>
          <w:szCs w:val="24"/>
        </w:rPr>
        <w:t>Приймати душ, а не ванну.</w:t>
      </w:r>
      <w:r w:rsidRPr="00363DFF">
        <w:rPr>
          <w:rFonts w:ascii="Cambria" w:eastAsia="Calibri" w:hAnsi="Cambria" w:cs="Times New Roman"/>
          <w:i/>
        </w:rPr>
        <w:t xml:space="preserve"> </w:t>
      </w:r>
      <w:r w:rsidRPr="00363DFF">
        <w:rPr>
          <w:rFonts w:ascii="Cambria" w:eastAsia="Calibri" w:hAnsi="Cambria" w:cs="Calibri"/>
          <w:b/>
          <w:i/>
          <w:sz w:val="24"/>
          <w:szCs w:val="24"/>
        </w:rPr>
        <w:t>Але пам’ятати, що кожну хвилину, яку ти проводиш у душі використовується до 17 літрів води.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b/>
          <w:i/>
          <w:sz w:val="24"/>
          <w:szCs w:val="24"/>
        </w:rPr>
      </w:pPr>
      <w:r w:rsidRPr="00363DFF">
        <w:rPr>
          <w:rFonts w:ascii="Cambria" w:eastAsia="Calibri" w:hAnsi="Cambria" w:cs="Calibri"/>
          <w:b/>
          <w:i/>
          <w:sz w:val="24"/>
          <w:szCs w:val="24"/>
        </w:rPr>
        <w:t>Вимикаючи кран під час чищення зубів, економиш 6 літрів води за хвилину.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Arial"/>
          <w:b/>
          <w:bCs/>
          <w:i/>
          <w:color w:val="000000"/>
        </w:rPr>
      </w:pPr>
      <w:r w:rsidRPr="00363DFF">
        <w:rPr>
          <w:rFonts w:ascii="Cambria" w:eastAsia="Calibri" w:hAnsi="Cambria" w:cs="Arial"/>
          <w:b/>
          <w:bCs/>
          <w:i/>
          <w:color w:val="000000"/>
        </w:rPr>
        <w:t>Завантажувати пральну машинку на повну.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b/>
          <w:sz w:val="24"/>
          <w:szCs w:val="24"/>
        </w:rPr>
      </w:pPr>
      <w:r w:rsidRPr="00363DFF">
        <w:rPr>
          <w:rFonts w:ascii="Cambria" w:eastAsia="Calibri" w:hAnsi="Cambria" w:cs="Calibri"/>
          <w:b/>
          <w:i/>
          <w:sz w:val="24"/>
          <w:szCs w:val="24"/>
        </w:rPr>
        <w:t>Готувати овочі на пару: менше</w:t>
      </w:r>
      <w:r w:rsidRPr="00363DFF">
        <w:rPr>
          <w:rFonts w:ascii="Cambria" w:eastAsia="Calibri" w:hAnsi="Cambria" w:cs="Times New Roman"/>
          <w:i/>
        </w:rPr>
        <w:t xml:space="preserve"> </w:t>
      </w:r>
      <w:r w:rsidRPr="00363DFF">
        <w:rPr>
          <w:rFonts w:ascii="Cambria" w:eastAsia="Calibri" w:hAnsi="Cambria" w:cs="Calibri"/>
          <w:b/>
          <w:i/>
          <w:sz w:val="24"/>
          <w:szCs w:val="24"/>
        </w:rPr>
        <w:t>використання води і більше вітамінів і поживних речовин в продуктах.</w:t>
      </w:r>
    </w:p>
    <w:p w:rsidR="00363DFF" w:rsidRPr="00363DFF" w:rsidRDefault="00363DFF" w:rsidP="00D6375D">
      <w:pPr>
        <w:spacing w:after="160"/>
        <w:ind w:left="-284"/>
        <w:jc w:val="center"/>
        <w:rPr>
          <w:rFonts w:ascii="Cambria" w:eastAsia="Calibri" w:hAnsi="Cambria" w:cs="Calibri"/>
          <w:b/>
          <w:color w:val="002060"/>
          <w:sz w:val="24"/>
          <w:szCs w:val="24"/>
        </w:rPr>
      </w:pPr>
      <w:r w:rsidRPr="00363DFF">
        <w:rPr>
          <w:rFonts w:ascii="Cambria" w:eastAsia="Calibri" w:hAnsi="Cambria" w:cs="Calibri"/>
          <w:b/>
          <w:color w:val="002060"/>
          <w:sz w:val="24"/>
          <w:szCs w:val="24"/>
        </w:rPr>
        <w:t>Дізнатися більше:</w:t>
      </w:r>
    </w:p>
    <w:p w:rsidR="00363DFF" w:rsidRPr="00363DFF" w:rsidRDefault="00363DFF" w:rsidP="00D6375D">
      <w:pPr>
        <w:spacing w:after="160"/>
        <w:ind w:left="-284"/>
        <w:jc w:val="center"/>
        <w:rPr>
          <w:rFonts w:ascii="Cambria" w:eastAsia="Calibri" w:hAnsi="Cambria" w:cs="Calibri"/>
          <w:b/>
          <w:sz w:val="24"/>
          <w:szCs w:val="24"/>
        </w:rPr>
      </w:pPr>
      <w:r w:rsidRPr="00363DFF">
        <w:rPr>
          <w:rFonts w:ascii="Cambria" w:eastAsia="Calibri" w:hAnsi="Cambria" w:cs="Calibri"/>
          <w:b/>
          <w:color w:val="002060"/>
          <w:sz w:val="24"/>
          <w:szCs w:val="24"/>
        </w:rPr>
        <w:t>Книги</w:t>
      </w:r>
    </w:p>
    <w:p w:rsidR="00363DFF" w:rsidRPr="00D6375D" w:rsidRDefault="00363DFF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r w:rsidRPr="00363DFF">
        <w:rPr>
          <w:rFonts w:ascii="Cambria" w:eastAsia="Calibri" w:hAnsi="Cambria" w:cs="Times New Roman"/>
          <w:b/>
          <w:bCs/>
          <w:sz w:val="24"/>
          <w:szCs w:val="24"/>
          <w:shd w:val="clear" w:color="auto" w:fill="FFFFFF"/>
        </w:rPr>
        <w:t>Вода</w:t>
      </w:r>
      <w:r w:rsidRPr="00363DFF">
        <w:rPr>
          <w:rFonts w:ascii="Cambria" w:eastAsia="Calibri" w:hAnsi="Cambria" w:cs="Times New Roman"/>
          <w:sz w:val="24"/>
          <w:szCs w:val="24"/>
          <w:shd w:val="clear" w:color="auto" w:fill="FFFFFF"/>
        </w:rPr>
        <w:t xml:space="preserve">: моя маленька енциклопедія / з пол. переказала М. </w:t>
      </w:r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Чорновіл. – К. 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Егмонт</w:t>
      </w:r>
      <w:proofErr w:type="spellEnd"/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Україна, 2010. – 38 с.</w:t>
      </w:r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: іл. – (</w:t>
      </w:r>
      <w:proofErr w:type="spellStart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Вінні</w:t>
      </w:r>
      <w:proofErr w:type="spellEnd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).</w:t>
      </w:r>
    </w:p>
    <w:p w:rsidR="00363DFF" w:rsidRPr="00D6375D" w:rsidRDefault="00105F9A" w:rsidP="00D6375D">
      <w:pPr>
        <w:spacing w:after="160"/>
        <w:ind w:left="-284"/>
        <w:jc w:val="both"/>
        <w:rPr>
          <w:rFonts w:asciiTheme="majorHAnsi" w:eastAsia="Calibri" w:hAnsiTheme="majorHAnsi" w:cs="Calibri"/>
          <w:b/>
          <w:sz w:val="24"/>
          <w:szCs w:val="24"/>
        </w:rPr>
      </w:pPr>
      <w:hyperlink r:id="rId7" w:history="1">
        <w:proofErr w:type="spellStart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>Грущинська</w:t>
        </w:r>
        <w:proofErr w:type="spellEnd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 xml:space="preserve"> І. В.</w:t>
        </w:r>
      </w:hyperlink>
      <w:r w:rsidR="00363DFF" w:rsidRPr="00D6375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Гідросфера.</w:t>
      </w:r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b/>
          <w:bCs/>
          <w:sz w:val="24"/>
          <w:szCs w:val="24"/>
          <w:shd w:val="clear" w:color="auto" w:fill="FFFFFF"/>
        </w:rPr>
        <w:t>Вода</w:t>
      </w:r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і водойми: енциклопедія для дітей / І.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 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В.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 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Грущинська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, Н. С. Коваль. – Тернопіль: Навчальна книга </w:t>
      </w:r>
      <w:r w:rsidR="00D6375D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–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Богдан, 2014. – 176 с.: іл.</w:t>
      </w:r>
    </w:p>
    <w:p w:rsidR="00363DFF" w:rsidRPr="00D6375D" w:rsidRDefault="00105F9A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</w:rPr>
      </w:pPr>
      <w:hyperlink r:id="rId8" w:history="1">
        <w:proofErr w:type="spellStart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>Кінько</w:t>
        </w:r>
        <w:proofErr w:type="spellEnd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 xml:space="preserve"> Т. А.</w:t>
        </w:r>
      </w:hyperlink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Земля-планета спраги: кн. 1: Україна в контексті глобальної водної кризи / Т. А.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Кінько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, М. Т.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Кінько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. – К.: Літопис – ХХ, 2004. – 288 с.: іл.</w:t>
      </w:r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</w:p>
    <w:p w:rsidR="00363DFF" w:rsidRPr="00D6375D" w:rsidRDefault="00105F9A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hyperlink r:id="rId9" w:history="1">
        <w:proofErr w:type="spellStart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>Мізельська</w:t>
        </w:r>
        <w:proofErr w:type="spellEnd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 xml:space="preserve"> О.</w:t>
        </w:r>
      </w:hyperlink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Під землею = Під водою : пер. з пол. І. та О. Духів / О.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Мізельська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, Д.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 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Мізельський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. – Львів: Вид-во Старого Лева, 2016. – 108 с.: іл.</w:t>
      </w:r>
    </w:p>
    <w:p w:rsidR="00363DFF" w:rsidRPr="00D6375D" w:rsidRDefault="00105F9A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</w:rPr>
      </w:pPr>
      <w:hyperlink r:id="rId10" w:history="1">
        <w:proofErr w:type="spellStart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>Міронова</w:t>
        </w:r>
        <w:proofErr w:type="spellEnd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 xml:space="preserve"> С. С.</w:t>
        </w:r>
      </w:hyperlink>
      <w:r w:rsidR="00363DFF" w:rsidRPr="00D6375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Ріки, моря й океани. Уся</w:t>
      </w:r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b/>
          <w:bCs/>
          <w:sz w:val="24"/>
          <w:szCs w:val="24"/>
          <w:shd w:val="clear" w:color="auto" w:fill="FFFFFF"/>
        </w:rPr>
        <w:t>вода</w:t>
      </w:r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на землі / С. С.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Міронова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. – Х.: Клуб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семейного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досуга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, 2016. – 64 с.: іл. – (Популярна енциклопедія сучасних знань).</w:t>
      </w:r>
    </w:p>
    <w:p w:rsidR="00363DFF" w:rsidRPr="00D6375D" w:rsidRDefault="00105F9A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hyperlink r:id="rId11" w:history="1">
        <w:proofErr w:type="spellStart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>Сафронов</w:t>
        </w:r>
        <w:proofErr w:type="spellEnd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 xml:space="preserve"> Т. А.</w:t>
        </w:r>
      </w:hyperlink>
      <w:r w:rsidR="00363DFF" w:rsidRPr="00D6375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Екологічні основи природокористування / Т. А.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Сафронов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. – Львів: Новий Світ-2000, 2006. – 248 с.</w:t>
      </w:r>
    </w:p>
    <w:p w:rsidR="00363DFF" w:rsidRPr="00D6375D" w:rsidRDefault="00105F9A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hyperlink r:id="rId12" w:history="1">
        <w:proofErr w:type="spellStart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>Саан</w:t>
        </w:r>
        <w:proofErr w:type="spellEnd"/>
        <w:r w:rsidR="00363DFF" w:rsidRPr="00D6375D">
          <w:rPr>
            <w:rFonts w:asciiTheme="majorHAnsi" w:eastAsia="Calibri" w:hAnsiTheme="majorHAnsi" w:cs="Times New Roman"/>
            <w:b/>
            <w:bCs/>
            <w:sz w:val="24"/>
            <w:szCs w:val="24"/>
          </w:rPr>
          <w:t xml:space="preserve"> А.</w:t>
        </w:r>
      </w:hyperlink>
      <w:r w:rsidR="00363DFF" w:rsidRPr="00D6375D">
        <w:rPr>
          <w:rFonts w:asciiTheme="majorHAnsi" w:eastAsia="Calibri" w:hAnsiTheme="majorHAnsi" w:cs="Times New Roman"/>
          <w:sz w:val="24"/>
          <w:szCs w:val="24"/>
        </w:rPr>
        <w:t> </w:t>
      </w:r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101 експеримент із водою: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научно-популярная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литература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/ А. </w:t>
      </w:r>
      <w:proofErr w:type="spellStart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Саан</w:t>
      </w:r>
      <w:proofErr w:type="spellEnd"/>
      <w:r w:rsidR="00363DFF"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; іл. Ш. Вагнер. – Х.: Ранок, 2012. – 132 с.: іл.</w:t>
      </w:r>
    </w:p>
    <w:p w:rsidR="00363DFF" w:rsidRPr="00D6375D" w:rsidRDefault="00363DFF" w:rsidP="00D6375D">
      <w:pPr>
        <w:spacing w:after="160"/>
        <w:ind w:left="-284"/>
        <w:jc w:val="both"/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</w:pPr>
      <w:proofErr w:type="spellStart"/>
      <w:r w:rsidRPr="00D6375D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</w:rPr>
        <w:t>Синичкін</w:t>
      </w:r>
      <w:proofErr w:type="spellEnd"/>
      <w:r w:rsidRPr="00D6375D">
        <w:rPr>
          <w:rFonts w:asciiTheme="majorHAnsi" w:eastAsia="Calibri" w:hAnsiTheme="majorHAnsi" w:cs="Times New Roman"/>
          <w:b/>
          <w:sz w:val="24"/>
          <w:szCs w:val="24"/>
          <w:shd w:val="clear" w:color="auto" w:fill="FFFFFF"/>
        </w:rPr>
        <w:t>, А.</w:t>
      </w:r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Пригоди </w:t>
      </w:r>
      <w:proofErr w:type="spellStart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дел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ьфінчика</w:t>
      </w:r>
      <w:proofErr w:type="spellEnd"/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та його друзів [Текст]</w:t>
      </w:r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: природний світ водоймищ / А. </w:t>
      </w:r>
      <w:proofErr w:type="spellStart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Синичкін</w:t>
      </w:r>
      <w:proofErr w:type="spellEnd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, К. </w:t>
      </w:r>
      <w:proofErr w:type="spellStart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Конфеткіна</w:t>
      </w:r>
      <w:proofErr w:type="spellEnd"/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. </w:t>
      </w:r>
      <w:r w:rsidR="00D6375D" w:rsidRPr="00D6375D"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</w:rPr>
        <w:t>–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Донецьк: Кредо, 2011. </w:t>
      </w:r>
      <w:r w:rsidR="00D6375D" w:rsidRPr="00D6375D"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</w:rPr>
        <w:t>–</w:t>
      </w:r>
      <w:r w:rsid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64 с.</w:t>
      </w:r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: іл. </w:t>
      </w:r>
      <w:r w:rsidR="00D6375D" w:rsidRPr="00D6375D"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</w:rPr>
        <w:t>–</w:t>
      </w:r>
      <w:r w:rsidRPr="00D6375D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(Прогулянки навколо світу).</w:t>
      </w:r>
    </w:p>
    <w:p w:rsidR="00363DFF" w:rsidRPr="00D6375D" w:rsidRDefault="00363DFF" w:rsidP="00D6375D">
      <w:pPr>
        <w:spacing w:after="160"/>
        <w:ind w:left="-284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D6375D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Цікаві експерименти з</w:t>
      </w:r>
      <w:r w:rsidRPr="00D6375D">
        <w:rPr>
          <w:rFonts w:asciiTheme="majorHAnsi" w:eastAsia="Calibri" w:hAnsiTheme="majorHAnsi" w:cs="Times New Roman"/>
          <w:color w:val="000000"/>
          <w:sz w:val="24"/>
          <w:szCs w:val="24"/>
        </w:rPr>
        <w:t> </w:t>
      </w:r>
      <w:r w:rsidRPr="00D6375D">
        <w:rPr>
          <w:rFonts w:asciiTheme="majorHAnsi" w:eastAsia="Calibri" w:hAnsiTheme="majorHAnsi" w:cs="Times New Roman"/>
          <w:color w:val="000000"/>
          <w:sz w:val="24"/>
          <w:szCs w:val="24"/>
          <w:shd w:val="clear" w:color="auto" w:fill="FFFFFF"/>
        </w:rPr>
        <w:t>водою / пер. з англ. – Х.: Ранок, 2013. – 24 с.: іл. – (Цікаві експерименти).</w:t>
      </w:r>
      <w:r w:rsidRPr="00D6375D">
        <w:rPr>
          <w:rFonts w:asciiTheme="majorHAnsi" w:eastAsia="Calibri" w:hAnsiTheme="majorHAnsi" w:cs="Times New Roman"/>
          <w:color w:val="000000"/>
          <w:sz w:val="24"/>
          <w:szCs w:val="24"/>
        </w:rPr>
        <w:t> </w:t>
      </w:r>
    </w:p>
    <w:p w:rsidR="00363DFF" w:rsidRPr="00363DFF" w:rsidRDefault="00363DFF" w:rsidP="00D6375D">
      <w:pPr>
        <w:spacing w:after="160"/>
        <w:ind w:left="-284"/>
        <w:jc w:val="center"/>
        <w:rPr>
          <w:rFonts w:ascii="Cambria" w:eastAsia="Calibri" w:hAnsi="Cambria" w:cs="Calibri"/>
          <w:b/>
          <w:color w:val="002060"/>
          <w:sz w:val="24"/>
          <w:szCs w:val="24"/>
        </w:rPr>
      </w:pPr>
      <w:r w:rsidRPr="00363DFF">
        <w:rPr>
          <w:rFonts w:ascii="Cambria" w:eastAsia="Calibri" w:hAnsi="Cambria" w:cs="Calibri"/>
          <w:b/>
          <w:color w:val="002060"/>
          <w:sz w:val="24"/>
          <w:szCs w:val="24"/>
        </w:rPr>
        <w:t>Публікації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sz w:val="24"/>
          <w:szCs w:val="24"/>
        </w:rPr>
      </w:pPr>
      <w:r w:rsidRPr="00363DFF">
        <w:rPr>
          <w:rFonts w:ascii="Cambria" w:eastAsia="Calibri" w:hAnsi="Cambria" w:cs="Calibri"/>
          <w:b/>
          <w:sz w:val="24"/>
          <w:szCs w:val="24"/>
        </w:rPr>
        <w:t xml:space="preserve">Безпалько Наталія. </w:t>
      </w:r>
      <w:r w:rsidRPr="00363DFF">
        <w:rPr>
          <w:rFonts w:ascii="Cambria" w:eastAsia="Calibri" w:hAnsi="Cambria" w:cs="Calibri"/>
          <w:sz w:val="24"/>
          <w:szCs w:val="24"/>
        </w:rPr>
        <w:t>«Планета захворіла»: усний екологічний журнал у 4 класі / Н. Безпалько // Початкова школа. – 2019. – № 11. – С. 40-43.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Calibri"/>
          <w:b/>
          <w:sz w:val="24"/>
          <w:szCs w:val="24"/>
        </w:rPr>
      </w:pPr>
      <w:proofErr w:type="spellStart"/>
      <w:r w:rsidRPr="00363DFF">
        <w:rPr>
          <w:rFonts w:ascii="Cambria" w:eastAsia="Calibri" w:hAnsi="Cambria" w:cs="Calibri"/>
          <w:b/>
          <w:sz w:val="24"/>
          <w:szCs w:val="24"/>
        </w:rPr>
        <w:lastRenderedPageBreak/>
        <w:t>Касьянюк</w:t>
      </w:r>
      <w:proofErr w:type="spellEnd"/>
      <w:r w:rsidRPr="00363DFF">
        <w:rPr>
          <w:rFonts w:ascii="Cambria" w:eastAsia="Calibri" w:hAnsi="Cambria" w:cs="Calibri"/>
          <w:b/>
          <w:sz w:val="24"/>
          <w:szCs w:val="24"/>
        </w:rPr>
        <w:t xml:space="preserve"> Л. П. </w:t>
      </w:r>
      <w:r w:rsidRPr="00363DFF">
        <w:rPr>
          <w:rFonts w:ascii="Cambria" w:eastAsia="Calibri" w:hAnsi="Cambria" w:cs="Calibri"/>
          <w:sz w:val="24"/>
          <w:szCs w:val="24"/>
        </w:rPr>
        <w:t xml:space="preserve">Блакитне око води / Л. П. </w:t>
      </w:r>
      <w:proofErr w:type="spellStart"/>
      <w:r w:rsidRPr="00363DFF">
        <w:rPr>
          <w:rFonts w:ascii="Cambria" w:eastAsia="Calibri" w:hAnsi="Cambria" w:cs="Calibri"/>
          <w:sz w:val="24"/>
          <w:szCs w:val="24"/>
        </w:rPr>
        <w:t>Касьянюк</w:t>
      </w:r>
      <w:proofErr w:type="spellEnd"/>
      <w:r w:rsidRPr="00363DFF">
        <w:rPr>
          <w:rFonts w:ascii="Cambria" w:eastAsia="Calibri" w:hAnsi="Cambria" w:cs="Calibri"/>
          <w:sz w:val="24"/>
          <w:szCs w:val="24"/>
        </w:rPr>
        <w:t xml:space="preserve"> // Розкажіть онуку. – 2018. – № 4. – С. 23-24.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363DFF">
        <w:rPr>
          <w:rFonts w:ascii="Cambria" w:eastAsia="Calibri" w:hAnsi="Cambria" w:cs="Times New Roman"/>
          <w:b/>
          <w:sz w:val="24"/>
          <w:szCs w:val="24"/>
        </w:rPr>
        <w:t>Маринець</w:t>
      </w:r>
      <w:proofErr w:type="spellEnd"/>
      <w:r w:rsidRPr="00363DFF">
        <w:rPr>
          <w:rFonts w:ascii="Cambria" w:eastAsia="Calibri" w:hAnsi="Cambria" w:cs="Times New Roman"/>
          <w:b/>
          <w:sz w:val="24"/>
          <w:szCs w:val="24"/>
        </w:rPr>
        <w:t xml:space="preserve"> Наталка.</w:t>
      </w:r>
      <w:r w:rsidRPr="00363DFF">
        <w:rPr>
          <w:rFonts w:ascii="Cambria" w:eastAsia="Calibri" w:hAnsi="Cambria" w:cs="Times New Roman"/>
          <w:sz w:val="24"/>
          <w:szCs w:val="24"/>
        </w:rPr>
        <w:t xml:space="preserve"> Мер Кіровограда закликає не кидати пляшки в Інгул, бо той вийде з берегів / Наталка </w:t>
      </w:r>
      <w:proofErr w:type="spellStart"/>
      <w:r w:rsidRPr="00363DFF">
        <w:rPr>
          <w:rFonts w:ascii="Cambria" w:eastAsia="Calibri" w:hAnsi="Cambria" w:cs="Times New Roman"/>
          <w:sz w:val="24"/>
          <w:szCs w:val="24"/>
        </w:rPr>
        <w:t>Маринець</w:t>
      </w:r>
      <w:proofErr w:type="spellEnd"/>
      <w:r w:rsidRPr="00363DFF">
        <w:rPr>
          <w:rFonts w:ascii="Cambria" w:eastAsia="Calibri" w:hAnsi="Cambria" w:cs="Times New Roman"/>
          <w:sz w:val="24"/>
          <w:szCs w:val="24"/>
        </w:rPr>
        <w:t xml:space="preserve"> // Кіровоградська правда. – 2017. – 12 вересня. – С. 2.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Times New Roman"/>
          <w:b/>
          <w:sz w:val="24"/>
          <w:szCs w:val="24"/>
        </w:rPr>
      </w:pPr>
      <w:proofErr w:type="spellStart"/>
      <w:r w:rsidRPr="00363DFF">
        <w:rPr>
          <w:rFonts w:ascii="Cambria" w:eastAsia="Calibri" w:hAnsi="Cambria" w:cs="Times New Roman"/>
          <w:b/>
          <w:sz w:val="24"/>
          <w:szCs w:val="24"/>
        </w:rPr>
        <w:t>Щербуха</w:t>
      </w:r>
      <w:proofErr w:type="spellEnd"/>
      <w:r w:rsidRPr="00363DFF">
        <w:rPr>
          <w:rFonts w:ascii="Cambria" w:eastAsia="Calibri" w:hAnsi="Cambria" w:cs="Times New Roman"/>
          <w:b/>
          <w:sz w:val="24"/>
          <w:szCs w:val="24"/>
        </w:rPr>
        <w:t xml:space="preserve"> А. Я. </w:t>
      </w:r>
      <w:r w:rsidRPr="00363DFF">
        <w:rPr>
          <w:rFonts w:ascii="Cambria" w:eastAsia="Calibri" w:hAnsi="Cambria" w:cs="Times New Roman"/>
          <w:sz w:val="24"/>
          <w:szCs w:val="24"/>
        </w:rPr>
        <w:t xml:space="preserve">Риби наших водойм / А. Я. </w:t>
      </w:r>
      <w:proofErr w:type="spellStart"/>
      <w:r w:rsidRPr="00363DFF">
        <w:rPr>
          <w:rFonts w:ascii="Cambria" w:eastAsia="Calibri" w:hAnsi="Cambria" w:cs="Times New Roman"/>
          <w:sz w:val="24"/>
          <w:szCs w:val="24"/>
        </w:rPr>
        <w:t>Ще</w:t>
      </w:r>
      <w:r w:rsidR="00D6375D">
        <w:rPr>
          <w:rFonts w:ascii="Cambria" w:eastAsia="Calibri" w:hAnsi="Cambria" w:cs="Times New Roman"/>
          <w:sz w:val="24"/>
          <w:szCs w:val="24"/>
        </w:rPr>
        <w:t>рбуха</w:t>
      </w:r>
      <w:proofErr w:type="spellEnd"/>
      <w:r w:rsidR="00D6375D">
        <w:rPr>
          <w:rFonts w:ascii="Cambria" w:eastAsia="Calibri" w:hAnsi="Cambria" w:cs="Times New Roman"/>
          <w:sz w:val="24"/>
          <w:szCs w:val="24"/>
        </w:rPr>
        <w:t xml:space="preserve">. – 2-е вид., </w:t>
      </w:r>
      <w:proofErr w:type="spellStart"/>
      <w:r w:rsidR="00D6375D">
        <w:rPr>
          <w:rFonts w:ascii="Cambria" w:eastAsia="Calibri" w:hAnsi="Cambria" w:cs="Times New Roman"/>
          <w:sz w:val="24"/>
          <w:szCs w:val="24"/>
        </w:rPr>
        <w:t>доповн</w:t>
      </w:r>
      <w:proofErr w:type="spellEnd"/>
      <w:r w:rsidR="00D6375D">
        <w:rPr>
          <w:rFonts w:ascii="Cambria" w:eastAsia="Calibri" w:hAnsi="Cambria" w:cs="Times New Roman"/>
          <w:sz w:val="24"/>
          <w:szCs w:val="24"/>
        </w:rPr>
        <w:t>. – К.</w:t>
      </w:r>
      <w:r w:rsidRPr="00363DFF">
        <w:rPr>
          <w:rFonts w:ascii="Cambria" w:eastAsia="Calibri" w:hAnsi="Cambria" w:cs="Times New Roman"/>
          <w:sz w:val="24"/>
          <w:szCs w:val="24"/>
        </w:rPr>
        <w:t>: Рад. школа, 1987. – 159 с.</w:t>
      </w:r>
    </w:p>
    <w:p w:rsidR="00363DFF" w:rsidRPr="00363DFF" w:rsidRDefault="00363DFF" w:rsidP="00D6375D">
      <w:pPr>
        <w:spacing w:after="160"/>
        <w:ind w:left="-284"/>
        <w:jc w:val="center"/>
        <w:rPr>
          <w:rFonts w:ascii="Cambria" w:eastAsia="Calibri" w:hAnsi="Cambria" w:cs="Times New Roman"/>
          <w:b/>
          <w:color w:val="002060"/>
        </w:rPr>
      </w:pPr>
      <w:r w:rsidRPr="00363DFF">
        <w:rPr>
          <w:rFonts w:ascii="Cambria" w:eastAsia="Calibri" w:hAnsi="Cambria" w:cs="Times New Roman"/>
          <w:b/>
          <w:color w:val="002060"/>
        </w:rPr>
        <w:t>Ресурси Інтернет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Times New Roman"/>
          <w:color w:val="000000"/>
        </w:rPr>
      </w:pPr>
      <w:r w:rsidRPr="00363DFF">
        <w:rPr>
          <w:rFonts w:ascii="Cambria" w:eastAsia="Calibri" w:hAnsi="Cambria" w:cs="Calibri"/>
          <w:b/>
          <w:sz w:val="24"/>
          <w:szCs w:val="24"/>
        </w:rPr>
        <w:t>В яких овочах найбільше води?</w:t>
      </w:r>
      <w:r w:rsidRPr="00363DFF">
        <w:rPr>
          <w:rFonts w:ascii="Cambria" w:eastAsia="Calibri" w:hAnsi="Cambria" w:cs="Times New Roman"/>
          <w:color w:val="000000"/>
        </w:rPr>
        <w:t xml:space="preserve"> [Електронний ресурс] // </w:t>
      </w:r>
      <w:proofErr w:type="spellStart"/>
      <w:r w:rsidRPr="00363DFF">
        <w:rPr>
          <w:rFonts w:ascii="Cambria" w:eastAsia="Calibri" w:hAnsi="Cambria" w:cs="Times New Roman"/>
          <w:color w:val="000000"/>
        </w:rPr>
        <w:t>Аkvantis</w:t>
      </w:r>
      <w:proofErr w:type="spellEnd"/>
      <w:r w:rsidRPr="00363DFF">
        <w:rPr>
          <w:rFonts w:ascii="Cambria" w:eastAsia="Calibri" w:hAnsi="Cambria" w:cs="Times New Roman"/>
          <w:color w:val="000000"/>
        </w:rPr>
        <w:t>: [</w:t>
      </w:r>
      <w:proofErr w:type="spellStart"/>
      <w:r w:rsidRPr="00363DFF">
        <w:rPr>
          <w:rFonts w:ascii="Cambria" w:eastAsia="Calibri" w:hAnsi="Cambria" w:cs="Times New Roman"/>
          <w:color w:val="000000"/>
        </w:rPr>
        <w:t>веб-сайт</w:t>
      </w:r>
      <w:proofErr w:type="spellEnd"/>
      <w:r w:rsidRPr="00363DFF">
        <w:rPr>
          <w:rFonts w:ascii="Cambria" w:eastAsia="Calibri" w:hAnsi="Cambria" w:cs="Times New Roman"/>
          <w:color w:val="000000"/>
        </w:rPr>
        <w:t xml:space="preserve">]. – Електрон. дані. – Режим доступу: </w:t>
      </w:r>
      <w:hyperlink r:id="rId13" w:history="1">
        <w:r w:rsidRPr="00363DFF">
          <w:rPr>
            <w:rFonts w:ascii="Cambria" w:eastAsia="Calibri" w:hAnsi="Cambria" w:cs="Times New Roman"/>
            <w:color w:val="0563C1"/>
            <w:u w:val="single"/>
          </w:rPr>
          <w:t>https://www.akvantis.com.ua/ua/stati-i-obzory/v-kakih-ovoschah-bolshe-vsego-vody</w:t>
        </w:r>
      </w:hyperlink>
      <w:r w:rsidRPr="00363DFF">
        <w:rPr>
          <w:rFonts w:ascii="Cambria" w:eastAsia="Calibri" w:hAnsi="Cambria" w:cs="Times New Roman"/>
        </w:rPr>
        <w:t xml:space="preserve"> . </w:t>
      </w:r>
      <w:r w:rsidRPr="00363DFF">
        <w:rPr>
          <w:rFonts w:ascii="Cambria" w:eastAsia="Calibri" w:hAnsi="Cambria" w:cs="Times New Roman"/>
          <w:color w:val="000000"/>
        </w:rPr>
        <w:t>– (Дата звернення 3.06.2020). – Назва з екрана. – Мова укр.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Times New Roman"/>
          <w:color w:val="000000"/>
        </w:rPr>
      </w:pPr>
      <w:r w:rsidRPr="00363DFF">
        <w:rPr>
          <w:rFonts w:ascii="Cambria" w:eastAsia="Calibri" w:hAnsi="Cambria" w:cs="Times New Roman"/>
          <w:b/>
          <w:bCs/>
          <w:color w:val="212529"/>
        </w:rPr>
        <w:t xml:space="preserve">Державна екологічна інспекція у Кіровоградській області пред'явила претензію до ОКВП «Дніпро-Кіровоград» </w:t>
      </w:r>
      <w:r w:rsidRPr="00363DFF">
        <w:rPr>
          <w:rFonts w:ascii="Cambria" w:eastAsia="Calibri" w:hAnsi="Cambria" w:cs="Times New Roman"/>
          <w:color w:val="000000"/>
        </w:rPr>
        <w:t>[Електронний ресурс] //</w:t>
      </w:r>
      <w:r w:rsidRPr="00363DFF">
        <w:rPr>
          <w:rFonts w:ascii="Cambria" w:eastAsia="Calibri" w:hAnsi="Cambria" w:cs="Times New Roman"/>
          <w:b/>
          <w:bCs/>
          <w:color w:val="212529"/>
        </w:rPr>
        <w:t xml:space="preserve"> Державна екологічна інспекція у Кіровоградській області</w:t>
      </w:r>
      <w:r w:rsidRPr="00363DFF">
        <w:rPr>
          <w:rFonts w:ascii="Cambria" w:eastAsia="Calibri" w:hAnsi="Cambria" w:cs="Times New Roman"/>
          <w:color w:val="000000"/>
        </w:rPr>
        <w:t>: [</w:t>
      </w:r>
      <w:proofErr w:type="spellStart"/>
      <w:r w:rsidRPr="00363DFF">
        <w:rPr>
          <w:rFonts w:ascii="Cambria" w:eastAsia="Calibri" w:hAnsi="Cambria" w:cs="Times New Roman"/>
          <w:color w:val="000000"/>
        </w:rPr>
        <w:t>веб-сайт</w:t>
      </w:r>
      <w:proofErr w:type="spellEnd"/>
      <w:r w:rsidRPr="00363DFF">
        <w:rPr>
          <w:rFonts w:ascii="Cambria" w:eastAsia="Calibri" w:hAnsi="Cambria" w:cs="Times New Roman"/>
          <w:color w:val="000000"/>
        </w:rPr>
        <w:t xml:space="preserve">]. – Електрон. дані. – Режим доступу: </w:t>
      </w:r>
      <w:hyperlink r:id="rId14" w:history="1">
        <w:r w:rsidRPr="00363DFF">
          <w:rPr>
            <w:rFonts w:ascii="Cambria" w:eastAsia="Calibri" w:hAnsi="Cambria" w:cs="Times New Roman"/>
            <w:color w:val="0563C1"/>
            <w:u w:val="single"/>
          </w:rPr>
          <w:t>https://kir.dei.gov.ua/</w:t>
        </w:r>
      </w:hyperlink>
      <w:r w:rsidRPr="00363DFF">
        <w:rPr>
          <w:rFonts w:ascii="Cambria" w:eastAsia="Calibri" w:hAnsi="Cambria" w:cs="Times New Roman"/>
        </w:rPr>
        <w:t>.</w:t>
      </w:r>
      <w:r w:rsidR="00D6375D">
        <w:rPr>
          <w:rFonts w:ascii="Cambria" w:eastAsia="Calibri" w:hAnsi="Cambria" w:cs="Times New Roman"/>
        </w:rPr>
        <w:t> </w:t>
      </w:r>
      <w:r w:rsidRPr="00363DFF">
        <w:rPr>
          <w:rFonts w:ascii="Cambria" w:eastAsia="Calibri" w:hAnsi="Cambria" w:cs="Times New Roman"/>
          <w:color w:val="000000"/>
        </w:rPr>
        <w:t>– (Дата звернення 3.06.2020). – Назва з екрана. – Мова укр.</w:t>
      </w:r>
    </w:p>
    <w:p w:rsidR="00363DFF" w:rsidRPr="00D6375D" w:rsidRDefault="00363DFF" w:rsidP="00D6375D">
      <w:pPr>
        <w:spacing w:after="160"/>
        <w:ind w:left="-284"/>
        <w:jc w:val="both"/>
        <w:rPr>
          <w:rFonts w:ascii="Cambria" w:eastAsia="Calibri" w:hAnsi="Cambria" w:cs="Times New Roman"/>
          <w:color w:val="000000"/>
        </w:rPr>
      </w:pPr>
      <w:r w:rsidRPr="00363DFF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Малі річки та їх охорона </w:t>
      </w:r>
      <w:r w:rsidRPr="00363DFF">
        <w:rPr>
          <w:rFonts w:ascii="Cambria" w:eastAsia="Calibri" w:hAnsi="Cambria" w:cs="Times New Roman"/>
          <w:color w:val="000000"/>
        </w:rPr>
        <w:t>[Електронний ресурс] // Екологія: Право: Людина: [</w:t>
      </w:r>
      <w:proofErr w:type="spellStart"/>
      <w:r w:rsidRPr="00363DFF">
        <w:rPr>
          <w:rFonts w:ascii="Cambria" w:eastAsia="Calibri" w:hAnsi="Cambria" w:cs="Times New Roman"/>
          <w:color w:val="000000"/>
        </w:rPr>
        <w:t>веб-сайт</w:t>
      </w:r>
      <w:proofErr w:type="spellEnd"/>
      <w:r w:rsidRPr="00363DFF">
        <w:rPr>
          <w:rFonts w:ascii="Cambria" w:eastAsia="Calibri" w:hAnsi="Cambria" w:cs="Times New Roman"/>
          <w:color w:val="000000"/>
        </w:rPr>
        <w:t xml:space="preserve">]. – Електрон. дані. – Режим доступу: </w:t>
      </w:r>
      <w:hyperlink r:id="rId15" w:history="1">
        <w:r w:rsidRPr="00363DFF">
          <w:rPr>
            <w:rFonts w:ascii="Cambria" w:eastAsia="Calibri" w:hAnsi="Cambria" w:cs="Times New Roman"/>
            <w:color w:val="0563C1"/>
            <w:u w:val="single"/>
          </w:rPr>
          <w:t>https://www.akvantis.com.ua/ua/stati-i-obzory/v-kakih-ovoschah-bolshe-vsego-vody</w:t>
        </w:r>
      </w:hyperlink>
      <w:r w:rsidRPr="00363DFF">
        <w:rPr>
          <w:rFonts w:ascii="Cambria" w:eastAsia="Calibri" w:hAnsi="Cambria" w:cs="Times New Roman"/>
        </w:rPr>
        <w:t xml:space="preserve"> . </w:t>
      </w:r>
      <w:r w:rsidRPr="00363DFF">
        <w:rPr>
          <w:rFonts w:ascii="Cambria" w:eastAsia="Calibri" w:hAnsi="Cambria" w:cs="Times New Roman"/>
          <w:color w:val="000000"/>
        </w:rPr>
        <w:t xml:space="preserve">– (Дата звернення 3.06.2020). – Назва з екрана. – </w:t>
      </w:r>
      <w:r w:rsidRPr="00D6375D">
        <w:rPr>
          <w:rFonts w:ascii="Cambria" w:eastAsia="Calibri" w:hAnsi="Cambria" w:cs="Times New Roman"/>
          <w:color w:val="000000"/>
        </w:rPr>
        <w:t>Мова укр.</w:t>
      </w:r>
    </w:p>
    <w:p w:rsidR="00363DFF" w:rsidRPr="00363DFF" w:rsidRDefault="00363DFF" w:rsidP="00D6375D">
      <w:pPr>
        <w:spacing w:after="160"/>
        <w:ind w:left="-284"/>
        <w:jc w:val="both"/>
        <w:rPr>
          <w:rFonts w:ascii="Cambria" w:eastAsia="Calibri" w:hAnsi="Cambria" w:cs="Times New Roman"/>
        </w:rPr>
      </w:pPr>
      <w:r w:rsidRPr="00363DFF">
        <w:rPr>
          <w:rFonts w:ascii="Cambria" w:eastAsia="Calibri" w:hAnsi="Cambria" w:cs="Times New Roman"/>
          <w:b/>
          <w:color w:val="000000"/>
        </w:rPr>
        <w:t xml:space="preserve">Охорона вод </w:t>
      </w:r>
      <w:r w:rsidRPr="00363DFF">
        <w:rPr>
          <w:rFonts w:ascii="Cambria" w:eastAsia="Calibri" w:hAnsi="Cambria" w:cs="Times New Roman"/>
          <w:color w:val="000000"/>
        </w:rPr>
        <w:t>[Електронний ресурс] //</w:t>
      </w:r>
      <w:r w:rsidRPr="00363DFF">
        <w:rPr>
          <w:rFonts w:ascii="Cambria" w:eastAsia="Calibri" w:hAnsi="Cambria" w:cs="Times New Roman"/>
          <w:bCs/>
          <w:color w:val="212529"/>
        </w:rPr>
        <w:t xml:space="preserve"> </w:t>
      </w:r>
      <w:proofErr w:type="spellStart"/>
      <w:r w:rsidRPr="00363DFF">
        <w:rPr>
          <w:rFonts w:ascii="Cambria" w:eastAsia="Calibri" w:hAnsi="Cambria" w:cs="Times New Roman"/>
          <w:bCs/>
          <w:color w:val="212529"/>
        </w:rPr>
        <w:t>Вікіпедія</w:t>
      </w:r>
      <w:proofErr w:type="spellEnd"/>
      <w:r w:rsidRPr="00363DFF">
        <w:rPr>
          <w:rFonts w:ascii="Cambria" w:eastAsia="Calibri" w:hAnsi="Cambria" w:cs="Times New Roman"/>
          <w:bCs/>
          <w:color w:val="212529"/>
        </w:rPr>
        <w:t>: вільна енциклопедія</w:t>
      </w:r>
      <w:r w:rsidRPr="00363DFF">
        <w:rPr>
          <w:rFonts w:ascii="Cambria" w:eastAsia="Calibri" w:hAnsi="Cambria" w:cs="Times New Roman"/>
          <w:color w:val="000000"/>
        </w:rPr>
        <w:t>: [</w:t>
      </w:r>
      <w:proofErr w:type="spellStart"/>
      <w:r w:rsidRPr="00363DFF">
        <w:rPr>
          <w:rFonts w:ascii="Cambria" w:eastAsia="Calibri" w:hAnsi="Cambria" w:cs="Times New Roman"/>
          <w:color w:val="000000"/>
        </w:rPr>
        <w:t>веб-сайт</w:t>
      </w:r>
      <w:proofErr w:type="spellEnd"/>
      <w:r w:rsidRPr="00363DFF">
        <w:rPr>
          <w:rFonts w:ascii="Cambria" w:eastAsia="Calibri" w:hAnsi="Cambria" w:cs="Times New Roman"/>
          <w:color w:val="000000"/>
        </w:rPr>
        <w:t xml:space="preserve">]. – Електрон. дані. – Режим доступу: </w:t>
      </w:r>
      <w:hyperlink r:id="rId16" w:history="1">
        <w:r w:rsidRPr="00363DFF">
          <w:rPr>
            <w:rFonts w:ascii="Cambria" w:eastAsia="Calibri" w:hAnsi="Cambria" w:cs="Times New Roman"/>
            <w:color w:val="0070C0"/>
          </w:rPr>
          <w:t>https://uk.wikipedia.org/wiki/</w:t>
        </w:r>
      </w:hyperlink>
      <w:r w:rsidR="00D6375D">
        <w:rPr>
          <w:rFonts w:ascii="Cambria" w:eastAsia="Calibri" w:hAnsi="Cambria" w:cs="Times New Roman"/>
          <w:color w:val="0070C0"/>
        </w:rPr>
        <w:t>Охорона_вод</w:t>
      </w:r>
      <w:r w:rsidRPr="00363DFF">
        <w:rPr>
          <w:rFonts w:ascii="Cambria" w:eastAsia="Calibri" w:hAnsi="Cambria" w:cs="Times New Roman"/>
          <w:color w:val="0070C0"/>
        </w:rPr>
        <w:t>.</w:t>
      </w:r>
      <w:r w:rsidRPr="00363DFF">
        <w:rPr>
          <w:rFonts w:ascii="Cambria" w:eastAsia="Calibri" w:hAnsi="Cambria" w:cs="Times New Roman"/>
          <w:color w:val="000000"/>
        </w:rPr>
        <w:t xml:space="preserve"> – (Дата звернення 3.06.2020).</w:t>
      </w:r>
      <w:r w:rsidR="00D6375D">
        <w:rPr>
          <w:rFonts w:ascii="Cambria" w:eastAsia="Calibri" w:hAnsi="Cambria" w:cs="Times New Roman"/>
          <w:color w:val="000000"/>
        </w:rPr>
        <w:t> </w:t>
      </w:r>
      <w:r w:rsidRPr="00363DFF">
        <w:rPr>
          <w:rFonts w:ascii="Cambria" w:eastAsia="Calibri" w:hAnsi="Cambria" w:cs="Times New Roman"/>
          <w:color w:val="000000"/>
        </w:rPr>
        <w:t>– Назва з екрана. – Мова укр.</w:t>
      </w:r>
      <w:r w:rsidR="00105F9A" w:rsidRPr="00363DFF">
        <w:rPr>
          <w:rFonts w:ascii="Cambria" w:eastAsia="Calibri" w:hAnsi="Cambria" w:cs="Times New Roman"/>
        </w:rPr>
        <w:fldChar w:fldCharType="begin"/>
      </w:r>
      <w:r w:rsidRPr="00363DFF">
        <w:rPr>
          <w:rFonts w:ascii="Cambria" w:eastAsia="Calibri" w:hAnsi="Cambria" w:cs="Times New Roman"/>
        </w:rPr>
        <w:instrText xml:space="preserve"> HYPERLINK "https://uk.wikipedia.org/wiki/%D0%9E%D1%85%D0%BE%D1%80%D0%BE%D0%BD%D0%B0_%D0%B2%D0%BE%D0%B4" </w:instrText>
      </w:r>
      <w:r w:rsidR="00105F9A" w:rsidRPr="00363DFF">
        <w:rPr>
          <w:rFonts w:ascii="Cambria" w:eastAsia="Calibri" w:hAnsi="Cambria" w:cs="Times New Roman"/>
        </w:rPr>
        <w:fldChar w:fldCharType="separate"/>
      </w:r>
    </w:p>
    <w:p w:rsidR="00E65FFB" w:rsidRDefault="00105F9A" w:rsidP="00D6375D">
      <w:pPr>
        <w:ind w:left="-284"/>
      </w:pPr>
      <w:r w:rsidRPr="00363DFF">
        <w:rPr>
          <w:rFonts w:ascii="Cambria" w:eastAsia="Calibri" w:hAnsi="Cambria" w:cs="Times New Roman"/>
        </w:rPr>
        <w:fldChar w:fldCharType="end"/>
      </w:r>
    </w:p>
    <w:sectPr w:rsidR="00E65FFB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DFF"/>
    <w:rsid w:val="00105F9A"/>
    <w:rsid w:val="00363DFF"/>
    <w:rsid w:val="003979A2"/>
    <w:rsid w:val="00D6375D"/>
    <w:rsid w:val="00E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A%D1%96%D0%BD%D1%8C%D0%BA%D0%BE,%20%D0%A2.%20%D0%90." TargetMode="External"/><Relationship Id="rId13" Type="http://schemas.openxmlformats.org/officeDocument/2006/relationships/hyperlink" Target="https://www.akvantis.com.ua/ua/stati-i-obzory/v-kakih-ovoschah-bolshe-vsego-vod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3%D1%80%D1%83%D1%89%D0%B8%D0%BD%D1%81%D1%8C%D0%BA%D0%B0,%20%D0%86.%20%D0%92." TargetMode="External"/><Relationship Id="rId12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A1%D0%B0%D0%B0%D0%BD,%20%D0%90.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A1%D0%B0%D1%84%D1%80%D0%BE%D0%BD%D0%BE%D0%B2,%20%D0%A2.%20%D0%90.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akvantis.com.ua/ua/stati-i-obzory/v-kakih-ovoschah-bolshe-vsego-vody" TargetMode="External"/><Relationship Id="rId10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C%D1%96%D1%80%D0%BE%D0%BD%D0%BE%D0%B2%D0%B0,%20%D0%A1.%20%D0%A1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C%D1%96%D0%B7%D0%B5%D0%BB%D1%8C%D1%81%D1%8C%D0%BA%D0%B0,%20%D0%9E." TargetMode="External"/><Relationship Id="rId14" Type="http://schemas.openxmlformats.org/officeDocument/2006/relationships/hyperlink" Target="https://kir.dei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1101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4</cp:revision>
  <cp:lastPrinted>2020-07-14T13:11:00Z</cp:lastPrinted>
  <dcterms:created xsi:type="dcterms:W3CDTF">2020-07-14T09:45:00Z</dcterms:created>
  <dcterms:modified xsi:type="dcterms:W3CDTF">2020-07-14T13:12:00Z</dcterms:modified>
</cp:coreProperties>
</file>