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AE" w:rsidRPr="00A303AE" w:rsidRDefault="008E6F52" w:rsidP="00B13C78">
      <w:pPr>
        <w:ind w:firstLine="567"/>
        <w:jc w:val="both"/>
        <w:rPr>
          <w:rFonts w:ascii="Cambria" w:hAnsi="Cambria"/>
          <w:sz w:val="24"/>
          <w:szCs w:val="24"/>
          <w:lang w:val="uk-UA"/>
        </w:rPr>
      </w:pPr>
      <w:r w:rsidRPr="00A303AE">
        <w:rPr>
          <w:rFonts w:ascii="Cambria" w:hAnsi="Cambri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72353F" wp14:editId="1B717F97">
            <wp:simplePos x="0" y="0"/>
            <wp:positionH relativeFrom="margin">
              <wp:posOffset>15240</wp:posOffset>
            </wp:positionH>
            <wp:positionV relativeFrom="margin">
              <wp:posOffset>60960</wp:posOffset>
            </wp:positionV>
            <wp:extent cx="2238375" cy="3140075"/>
            <wp:effectExtent l="0" t="0" r="0" b="0"/>
            <wp:wrapSquare wrapText="bothSides"/>
            <wp:docPr id="4" name="Рисунок 1" descr="http://wiki.library.kr.ua/images/Ajzenshto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library.kr.ua/images/Ajzenshto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303AE" w:rsidRPr="00A303AE">
        <w:rPr>
          <w:rFonts w:ascii="Cambria" w:hAnsi="Cambria"/>
          <w:b/>
          <w:sz w:val="24"/>
          <w:szCs w:val="24"/>
          <w:lang w:val="uk-UA"/>
        </w:rPr>
        <w:t>Айзеншток</w:t>
      </w:r>
      <w:proofErr w:type="spellEnd"/>
      <w:r w:rsidR="00A303AE" w:rsidRPr="00A303AE">
        <w:rPr>
          <w:rFonts w:ascii="Cambria" w:hAnsi="Cambria"/>
          <w:b/>
          <w:sz w:val="24"/>
          <w:szCs w:val="24"/>
          <w:lang w:val="uk-UA"/>
        </w:rPr>
        <w:t xml:space="preserve"> Ієремія Якович</w:t>
      </w:r>
      <w:r w:rsidR="00A303AE" w:rsidRPr="00A303AE">
        <w:rPr>
          <w:rFonts w:ascii="Cambria" w:hAnsi="Cambria"/>
          <w:sz w:val="24"/>
          <w:szCs w:val="24"/>
          <w:lang w:val="uk-UA"/>
        </w:rPr>
        <w:t xml:space="preserve"> </w:t>
      </w:r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 xml:space="preserve">– український і російський літературознавець, критик, </w:t>
      </w:r>
      <w:proofErr w:type="spellStart"/>
      <w:r w:rsidR="00A303AE"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бібліограф</w:t>
      </w:r>
      <w:proofErr w:type="spellEnd"/>
      <w:r w:rsidR="00A303AE"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 педагог</w:t>
      </w:r>
      <w:r w:rsidR="00A303AE"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 xml:space="preserve">перекладач. Народився в місті </w:t>
      </w:r>
      <w:proofErr w:type="spellStart"/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>Єлисаветграді</w:t>
      </w:r>
      <w:proofErr w:type="spellEnd"/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 xml:space="preserve"> (нині Кропивницький)</w:t>
      </w:r>
      <w:r w:rsidR="00A303AE"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4 березня 1900 р. у родині аптекаря</w:t>
      </w:r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 xml:space="preserve">. З його спогадів відомо, що середню освіту він здобув у реальному училищі, яке закінчив у 1916 році. Вступив, у шістнадцятирічному віці, до Харківського університету. Своє навчання тут він починає на юридичному факультеті, однак, провчившись рік, переходить на історико-філологічний. Йому, безумовно, поталанило на університетських викладачів. Серед них були вчені: філолог, фольклорист, етнограф М. </w:t>
      </w:r>
      <w:proofErr w:type="spellStart"/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>Сумцов</w:t>
      </w:r>
      <w:proofErr w:type="spellEnd"/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 xml:space="preserve">, історик Д. Багалій і молодий тоді ще професор О. Білецький. Значну кількість своїх робіт </w:t>
      </w:r>
      <w:proofErr w:type="spellStart"/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>Айзеншток</w:t>
      </w:r>
      <w:proofErr w:type="spellEnd"/>
      <w:r w:rsidR="00A303AE" w:rsidRPr="00A303AE">
        <w:rPr>
          <w:rFonts w:ascii="Cambria" w:hAnsi="Cambria" w:cs="Arial"/>
          <w:color w:val="000000"/>
          <w:sz w:val="24"/>
          <w:szCs w:val="24"/>
          <w:lang w:val="uk-UA"/>
        </w:rPr>
        <w:t xml:space="preserve"> присвятив творчості українських літераторів, які слідом за Котляревським створювали нову українську літературу.</w:t>
      </w:r>
    </w:p>
    <w:p w:rsidR="00A303AE" w:rsidRPr="00A303AE" w:rsidRDefault="00A303AE" w:rsidP="00B13C78">
      <w:pPr>
        <w:pStyle w:val="a3"/>
        <w:spacing w:before="96" w:beforeAutospacing="0" w:after="120" w:afterAutospacing="0" w:line="360" w:lineRule="atLeast"/>
        <w:ind w:firstLine="567"/>
        <w:jc w:val="both"/>
        <w:rPr>
          <w:rFonts w:ascii="Cambria" w:hAnsi="Cambria" w:cs="Arial"/>
          <w:color w:val="000000"/>
          <w:lang w:val="uk-UA"/>
        </w:rPr>
      </w:pPr>
      <w:r w:rsidRPr="00A303AE">
        <w:rPr>
          <w:rFonts w:ascii="Cambria" w:hAnsi="Cambria" w:cs="Arial"/>
          <w:color w:val="000000"/>
          <w:lang w:val="uk-UA"/>
        </w:rPr>
        <w:t>Але головним напрямом творчих пошуків І. 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, з перших же кроків в літературознавстві, стало вивчення життя і творчості Т. Г. Шевченка. Ще в 1922 році він виступає зі статтями, в яких піднімає питання про необхідність нового більш глибокого і всебічного підходу до вивчення його ролі і значення для української та світової культури. Ці статті незабаром були випущені у вигляді окремої брошури під назвою «Шевченкознавство – сучасна проблема». У 1924 році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був включений до складу оргкомітету зі створення Інституту Тараса Шевченка. Інститут почав свою роботу в 1926 році, а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став його першим вченим секретарем.</w:t>
      </w:r>
    </w:p>
    <w:p w:rsidR="00A303AE" w:rsidRPr="00A303AE" w:rsidRDefault="00A303AE" w:rsidP="00B13C78">
      <w:pPr>
        <w:pStyle w:val="a3"/>
        <w:spacing w:before="96" w:beforeAutospacing="0" w:after="120" w:afterAutospacing="0" w:line="360" w:lineRule="atLeast"/>
        <w:ind w:firstLine="567"/>
        <w:jc w:val="both"/>
        <w:rPr>
          <w:rFonts w:ascii="Cambria" w:hAnsi="Cambria" w:cs="Arial"/>
          <w:color w:val="000000"/>
          <w:lang w:val="uk-UA"/>
        </w:rPr>
      </w:pPr>
      <w:r w:rsidRPr="00A303AE">
        <w:rPr>
          <w:rFonts w:ascii="Cambria" w:hAnsi="Cambria" w:cs="Arial"/>
          <w:color w:val="000000"/>
          <w:lang w:val="uk-UA"/>
        </w:rPr>
        <w:t xml:space="preserve">Виходять з друку статті, що позначили генеральний напрямок в його Шевченкіані. </w:t>
      </w:r>
      <w:r w:rsidRPr="00A303AE">
        <w:rPr>
          <w:rFonts w:ascii="Cambria" w:hAnsi="Cambria"/>
          <w:lang w:val="uk-UA"/>
        </w:rPr>
        <w:t>Ієремії Яковичу</w:t>
      </w:r>
      <w:r w:rsidRPr="00A303AE">
        <w:rPr>
          <w:rFonts w:ascii="Cambria" w:hAnsi="Cambria" w:cs="Arial"/>
          <w:color w:val="000000"/>
          <w:lang w:val="uk-UA"/>
        </w:rPr>
        <w:t xml:space="preserve"> належить і перша публікація «Щоденника» Т.Шевченка, який побачив світ під назвою «Щоденник» в 1925 році. Фундаментальну роботу проводить він у ті роки по складанню коментарів до дванадцятитомного зібрання творів Т.Шевченка (1925-1931 рр.). У 1931 році, коли проводилося так зване зміцнення керівного складу Інституту Т. Шевченка партійними кадрами, безпартійного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звільнили з посади вченого секретаря. </w:t>
      </w:r>
    </w:p>
    <w:p w:rsidR="00A303AE" w:rsidRPr="00A303AE" w:rsidRDefault="00A303AE" w:rsidP="00B13C78">
      <w:pPr>
        <w:pStyle w:val="a3"/>
        <w:spacing w:before="96" w:beforeAutospacing="0" w:after="120" w:afterAutospacing="0" w:line="360" w:lineRule="atLeast"/>
        <w:ind w:firstLine="567"/>
        <w:jc w:val="both"/>
        <w:rPr>
          <w:rFonts w:ascii="Cambria" w:hAnsi="Cambria" w:cs="Arial"/>
          <w:color w:val="000000"/>
          <w:shd w:val="clear" w:color="auto" w:fill="FFFFFF"/>
          <w:lang w:val="uk-UA"/>
        </w:rPr>
      </w:pP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кілька років пропрацював в республіканських видавництвах. У 1934 році Єремія Якович назавжди покидає рідну Україну і переїжджає до Ленінграда. Переїхавши до Ленінграду,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продовжує своє дослідження Шевченка. І незабаром в «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Литературном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наследстве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» з'являються його публікації: «Невидані листи Т. Шевченка», «Доля літературної спадщини Шевченка» та ряд інших. Все більше і більше заглиблюючись у творчу лабораторію великого поета,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простежує історію створення його творів, використання фольклорного та історичного матеріалу, особливості побудови сюжету, роль автобіографічного </w:t>
      </w:r>
      <w:r w:rsidRPr="00A303AE">
        <w:rPr>
          <w:rFonts w:ascii="Cambria" w:hAnsi="Cambria" w:cs="Arial"/>
          <w:color w:val="000000"/>
          <w:lang w:val="uk-UA"/>
        </w:rPr>
        <w:lastRenderedPageBreak/>
        <w:t>елемента в його творчості, характер та обсяг читацьких інтересів Шевченка. Результатом такого аналізу стала монографія «Як працював Шевченко», яка вийшла в Києві в 1940 році.</w:t>
      </w:r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 xml:space="preserve"> Дослідник спростував поширену думку про нібито малу освіченість Шевченка, стихійність його таланту, мінімальний вплив культурно-літературного середовища на його поезію. </w:t>
      </w:r>
    </w:p>
    <w:p w:rsidR="00A303AE" w:rsidRPr="00A303AE" w:rsidRDefault="00A303AE" w:rsidP="00B13C78">
      <w:pPr>
        <w:pStyle w:val="a3"/>
        <w:spacing w:before="96" w:beforeAutospacing="0" w:after="120" w:afterAutospacing="0" w:line="360" w:lineRule="atLeast"/>
        <w:ind w:firstLine="567"/>
        <w:jc w:val="both"/>
        <w:rPr>
          <w:rFonts w:ascii="Cambria" w:hAnsi="Cambria" w:cs="Arial"/>
          <w:color w:val="000000"/>
          <w:lang w:val="uk-UA"/>
        </w:rPr>
      </w:pPr>
      <w:r w:rsidRPr="00A303AE">
        <w:rPr>
          <w:rFonts w:ascii="Cambria" w:hAnsi="Cambria" w:cs="Arial"/>
          <w:color w:val="000000"/>
          <w:lang w:val="uk-UA"/>
        </w:rPr>
        <w:t xml:space="preserve"> У сферу творчих інтересів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входить також дослідження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зв'язків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Т.</w:t>
      </w:r>
      <w:r w:rsidR="00B13C78">
        <w:rPr>
          <w:rFonts w:ascii="Cambria" w:hAnsi="Cambria" w:cs="Arial"/>
          <w:color w:val="000000"/>
          <w:lang w:val="en-US"/>
        </w:rPr>
        <w:t> </w:t>
      </w:r>
      <w:r w:rsidRPr="00A303AE">
        <w:rPr>
          <w:rFonts w:ascii="Cambria" w:hAnsi="Cambria" w:cs="Arial"/>
          <w:color w:val="000000"/>
          <w:lang w:val="uk-UA"/>
        </w:rPr>
        <w:t xml:space="preserve">Шевченка з російськими письменниками та іншими діячами російської культури. Це знаходить відображення в його статтях «Тургенєв і Шевченко» у журналі «Червоний шлях», «Т. Шевченко і К. Брюллов» в журналі «Образотворче мистецтво». Поява цих статей в українських журналах свідчить про безперервне співробітництво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з українськими виданнями.</w:t>
      </w:r>
      <w:r w:rsidRPr="00A303AE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Завдячуючи І. </w:t>
      </w:r>
      <w:proofErr w:type="spellStart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Айзенштоку</w:t>
      </w:r>
      <w:proofErr w:type="spellEnd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 xml:space="preserve"> в Україну повернуто унікальні речі Т.Г. Шевченка: лист до Г. Квітки-</w:t>
      </w:r>
      <w:proofErr w:type="spellStart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Основ’яненка</w:t>
      </w:r>
      <w:proofErr w:type="spellEnd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 xml:space="preserve">, датований 8 грудня 1841 р., 5 художніх полотен Кобзаря, 2 листи до О. Маркевича (1857, 1860), автограф поеми </w:t>
      </w:r>
      <w:r w:rsidR="00B13C78" w:rsidRPr="00A303AE">
        <w:rPr>
          <w:rFonts w:ascii="Cambria" w:hAnsi="Cambria" w:cs="Arial"/>
          <w:color w:val="000000"/>
          <w:shd w:val="clear" w:color="auto" w:fill="FFFFFF"/>
          <w:lang w:val="uk-UA"/>
        </w:rPr>
        <w:t>«</w:t>
      </w:r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Мар’яна-черниця</w:t>
      </w:r>
      <w:r w:rsidR="00B13C78" w:rsidRPr="00A303AE">
        <w:rPr>
          <w:rFonts w:ascii="Cambria" w:hAnsi="Cambria" w:cs="Arial"/>
          <w:color w:val="000000"/>
          <w:shd w:val="clear" w:color="auto" w:fill="FFFFFF"/>
          <w:lang w:val="uk-UA"/>
        </w:rPr>
        <w:t>»</w:t>
      </w:r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 xml:space="preserve">, 80 малюнків з серії «Блудний син», 46 </w:t>
      </w:r>
      <w:proofErr w:type="spellStart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шкіців</w:t>
      </w:r>
      <w:proofErr w:type="spellEnd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 xml:space="preserve">, 9 автопортретів, 12 акварелей періоду заслання 1849–1957 рр., портрети </w:t>
      </w:r>
      <w:proofErr w:type="spellStart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Айри</w:t>
      </w:r>
      <w:proofErr w:type="spellEnd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Олдріджа</w:t>
      </w:r>
      <w:proofErr w:type="spellEnd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 xml:space="preserve">, М. </w:t>
      </w:r>
      <w:proofErr w:type="spellStart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Щепкіна</w:t>
      </w:r>
      <w:proofErr w:type="spellEnd"/>
      <w:r w:rsidRPr="00A303AE">
        <w:rPr>
          <w:rFonts w:ascii="Cambria" w:hAnsi="Cambria" w:cs="Arial"/>
          <w:color w:val="000000"/>
          <w:shd w:val="clear" w:color="auto" w:fill="FFFFFF"/>
          <w:lang w:val="uk-UA"/>
        </w:rPr>
        <w:t>.</w:t>
      </w:r>
      <w:r w:rsidRPr="00A303AE">
        <w:rPr>
          <w:rFonts w:ascii="Cambria" w:hAnsi="Cambria" w:cs="Arial"/>
          <w:color w:val="000000"/>
          <w:lang w:val="uk-UA"/>
        </w:rPr>
        <w:t xml:space="preserve"> Не дивлячись на те, що Ієремія Якович жив і працював в Ленінграді, він постійно бере участь в наукових конференціях з шевченкознавства і заходах, пов'язаних з шевченківськими датами. З перших же днів Другої світової війни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йде в ополчення, бере участь в обороні блокадного Ленінграда. Потім він – політпрацівник і військовий перекладач. Його фронтові дороги пролягли до берегів Дунаю. За участь у бойових діях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було нагороджено орденами і медалями. А потім </w:t>
      </w:r>
      <w:r w:rsidR="00B13C78">
        <w:rPr>
          <w:rFonts w:ascii="Cambria" w:hAnsi="Cambria" w:cs="Arial"/>
          <w:color w:val="000000"/>
          <w:lang w:val="uk-UA"/>
        </w:rPr>
        <w:t>–</w:t>
      </w:r>
      <w:r w:rsidRPr="00A303AE">
        <w:rPr>
          <w:rFonts w:ascii="Cambria" w:hAnsi="Cambria" w:cs="Arial"/>
          <w:color w:val="000000"/>
          <w:lang w:val="uk-UA"/>
        </w:rPr>
        <w:t xml:space="preserve"> повернення</w:t>
      </w:r>
      <w:r w:rsidR="00B13C78" w:rsidRPr="00B13C78">
        <w:rPr>
          <w:rFonts w:ascii="Cambria" w:hAnsi="Cambria" w:cs="Arial"/>
          <w:color w:val="000000"/>
        </w:rPr>
        <w:t xml:space="preserve"> </w:t>
      </w:r>
      <w:r w:rsidRPr="00A303AE">
        <w:rPr>
          <w:rFonts w:ascii="Cambria" w:hAnsi="Cambria" w:cs="Arial"/>
          <w:color w:val="000000"/>
          <w:lang w:val="uk-UA"/>
        </w:rPr>
        <w:t xml:space="preserve">до улюбленої роботи в тиші бібліотек та архівів. Втім, і сам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за багато років зібрав власну величезну бібліотеку. Після його смерті Академія наук придбала більшу частину цієї колосальної колекції книг. Лише в Наукову бібліотеку України ім. В. Вернадського було передано понад двадцяти однієї тисячі найменувань. Тут роботи з літературознавства, філософії, історії, педагогіки, політики, питань релігії, музики, живопису, різні енциклопедії, довідники, словники тощо. В останні роки життя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знову не раз звертається до своєї Шевченкіани. Він готує до видання російською мовою чотиритомне зібрання творів Т.Г. Шевченка, робить до нього ґрунтовні коментарі. Ієремія Якович став ініціатором та співавтором першого в світі персонального енциклопедичного видання «Шевченківський словник», який було відзначено Державною премією УРСР ім. Т.Г. Шевченка. Але, як не дивно, чомусь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серед лауреатів не виявилось.</w:t>
      </w:r>
    </w:p>
    <w:p w:rsidR="00A303AE" w:rsidRPr="00A303AE" w:rsidRDefault="00A303AE" w:rsidP="00B13C78">
      <w:pPr>
        <w:pStyle w:val="a3"/>
        <w:spacing w:before="96" w:beforeAutospacing="0" w:after="120" w:afterAutospacing="0" w:line="360" w:lineRule="atLeast"/>
        <w:ind w:firstLine="567"/>
        <w:jc w:val="both"/>
        <w:rPr>
          <w:rFonts w:ascii="Cambria" w:hAnsi="Cambria" w:cs="Arial"/>
          <w:color w:val="000000"/>
          <w:shd w:val="clear" w:color="auto" w:fill="FFFFFF"/>
        </w:rPr>
      </w:pPr>
      <w:r w:rsidRPr="00A303AE">
        <w:rPr>
          <w:rFonts w:ascii="Cambria" w:hAnsi="Cambria" w:cs="Arial"/>
          <w:color w:val="000000"/>
          <w:lang w:val="uk-UA"/>
        </w:rPr>
        <w:t xml:space="preserve">Ієремія Якович </w:t>
      </w:r>
      <w:proofErr w:type="spellStart"/>
      <w:r w:rsidRPr="00A303AE">
        <w:rPr>
          <w:rFonts w:ascii="Cambria" w:hAnsi="Cambria" w:cs="Arial"/>
          <w:color w:val="000000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lang w:val="uk-UA"/>
        </w:rPr>
        <w:t xml:space="preserve"> помер 7 червня 1980 року на 81-му році життя. </w:t>
      </w:r>
    </w:p>
    <w:p w:rsidR="00A303AE" w:rsidRPr="00A303AE" w:rsidRDefault="00A303AE" w:rsidP="00B13C78">
      <w:pPr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Архів ученого зберігається у відділі рукописів Інституту літератури імені Т. Г. Шевченка НАНУ, бібліотека – у фондах Національної бібліотеки України імені В. І. Вернадського.</w:t>
      </w:r>
    </w:p>
    <w:p w:rsidR="00FA4D3F" w:rsidRDefault="00FA4D3F" w:rsidP="00B13C78">
      <w:pPr>
        <w:ind w:firstLine="567"/>
        <w:rPr>
          <w:rFonts w:ascii="Cambria" w:hAnsi="Cambria" w:cs="Arial"/>
          <w:b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Cambria" w:hAnsi="Cambria" w:cs="Arial"/>
          <w:b/>
          <w:color w:val="000000"/>
          <w:sz w:val="26"/>
          <w:szCs w:val="26"/>
          <w:shd w:val="clear" w:color="auto" w:fill="FFFFFF"/>
          <w:lang w:val="uk-UA"/>
        </w:rPr>
        <w:br w:type="page"/>
      </w:r>
    </w:p>
    <w:p w:rsidR="00A303AE" w:rsidRPr="00A303AE" w:rsidRDefault="00A303AE" w:rsidP="00B13C78">
      <w:pPr>
        <w:jc w:val="center"/>
        <w:rPr>
          <w:rFonts w:ascii="Cambria" w:hAnsi="Cambria" w:cs="Arial"/>
          <w:b/>
          <w:color w:val="000000"/>
          <w:sz w:val="26"/>
          <w:szCs w:val="26"/>
          <w:shd w:val="clear" w:color="auto" w:fill="FFFFFF"/>
          <w:lang w:val="uk-UA"/>
        </w:rPr>
      </w:pPr>
      <w:r w:rsidRPr="00A303AE">
        <w:rPr>
          <w:rFonts w:ascii="Cambria" w:hAnsi="Cambria" w:cs="Arial"/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Дізнатися більше:</w:t>
      </w:r>
    </w:p>
    <w:p w:rsidR="00A303AE" w:rsidRPr="00A303AE" w:rsidRDefault="00A303AE" w:rsidP="00B13C78">
      <w:pPr>
        <w:jc w:val="center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  <w:t>Праці автора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, І. Тургенєв і Шевченко [Електронна копія] / І.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// Червоний шлях. — 1926. — № 2. — С. 139-148. – Режим доступу:</w:t>
      </w:r>
      <w:r w:rsidRPr="00A303AE">
        <w:rPr>
          <w:rFonts w:ascii="Cambria" w:hAnsi="Cambria"/>
          <w:sz w:val="24"/>
          <w:szCs w:val="24"/>
          <w:lang w:val="uk-UA"/>
        </w:rPr>
        <w:t xml:space="preserve"> </w:t>
      </w:r>
      <w:hyperlink r:id="rId6" w:history="1">
        <w:r w:rsidRPr="00A303AE">
          <w:rPr>
            <w:rStyle w:val="a4"/>
            <w:rFonts w:ascii="Cambria" w:hAnsi="Cambria" w:cs="Arial"/>
            <w:sz w:val="24"/>
            <w:szCs w:val="24"/>
            <w:shd w:val="clear" w:color="auto" w:fill="FFFFFF"/>
            <w:lang w:val="uk-UA"/>
          </w:rPr>
          <w:t>http://elib.nlu.org.ua/view.html?&amp;id=3268</w:t>
        </w:r>
      </w:hyperlink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.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, І. Шевченко і К. П.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Брюлов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[Електронна копія] / І.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// Образотворче мистецтво. — 1939. — № 2-3. — С. 29-36. – Режим доступу: </w:t>
      </w:r>
      <w:hyperlink r:id="rId7" w:history="1">
        <w:r w:rsidRPr="00A303AE">
          <w:rPr>
            <w:rStyle w:val="a4"/>
            <w:rFonts w:ascii="Cambria" w:hAnsi="Cambria" w:cs="Arial"/>
            <w:sz w:val="24"/>
            <w:szCs w:val="24"/>
            <w:shd w:val="clear" w:color="auto" w:fill="FFFFFF"/>
            <w:lang w:val="uk-UA"/>
          </w:rPr>
          <w:t>http://elib.nlu.org.ua/view.html?&amp;id=7031</w:t>
        </w:r>
      </w:hyperlink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.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, Ієремія Якович. Як працював Шевченко [Електронна копія] / І. 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. — Електрон. текст. дані (1 файл : 167 Мб). — Київ : Радян.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письм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., 1940 (Київ: НБУ ім. Ярослава Мудрого, 2017). —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Бібліогр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. в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підрядк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. прим. – Режим доступу: </w:t>
      </w:r>
      <w:hyperlink r:id="rId8" w:history="1">
        <w:r w:rsidRPr="00A303AE">
          <w:rPr>
            <w:rStyle w:val="a4"/>
            <w:rFonts w:ascii="Cambria" w:hAnsi="Cambria" w:cs="Arial"/>
            <w:sz w:val="24"/>
            <w:szCs w:val="24"/>
            <w:shd w:val="clear" w:color="auto" w:fill="FFFFFF"/>
            <w:lang w:val="uk-UA"/>
          </w:rPr>
          <w:t>http://elib.nlu.org.ua/view.html?&amp;id=3127</w:t>
        </w:r>
      </w:hyperlink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.</w:t>
      </w:r>
    </w:p>
    <w:p w:rsidR="00A303AE" w:rsidRPr="00A303AE" w:rsidRDefault="00A303AE" w:rsidP="00B13C78">
      <w:pPr>
        <w:jc w:val="center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  <w:t>Про автора</w:t>
      </w:r>
    </w:p>
    <w:p w:rsidR="00A303AE" w:rsidRPr="00A303AE" w:rsidRDefault="00A303AE" w:rsidP="00B13C78">
      <w:pPr>
        <w:jc w:val="center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  <w:t>Книги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Ієре</w:t>
      </w:r>
      <w:r w:rsidR="008E6F52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мія Якович // Мистецтво України</w:t>
      </w: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біогр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. довід. – К., 1997. – С. 11; 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Ієремія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Якович //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Шевченк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слов.: у 2 т. – К., 1976. – Т. 1. – С. 26–27; 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Бородін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В. С.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Ієремія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Якович //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Енциклопедія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Сучасної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– К., 2001. – Т. 1. – С. 234; 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Бор</w:t>
      </w: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о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дін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В. С.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Айзеншток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Ієремія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Якович //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Українська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літературна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енциклопедія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– К., 1988. – Т. 1. – С. 30–31; </w:t>
      </w:r>
    </w:p>
    <w:p w:rsidR="00A303AE" w:rsidRPr="00A303AE" w:rsidRDefault="00A303AE" w:rsidP="00B13C78">
      <w:pPr>
        <w:jc w:val="center"/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b/>
          <w:color w:val="000000"/>
          <w:sz w:val="24"/>
          <w:szCs w:val="24"/>
          <w:shd w:val="clear" w:color="auto" w:fill="FFFFFF"/>
          <w:lang w:val="uk-UA"/>
        </w:rPr>
        <w:t>Публікації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Кирилюк Є.,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Павлюк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М.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Любов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неспокій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ученого. До 80-річчя з дня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народження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І. Я.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/ Є. Кирилюк, М.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Павлюк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//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Літ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Україна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– 1980. – 11 берез.; 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Кирилюк Є. П. Сімдесятиліття Ієремії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  <w:t xml:space="preserve"> / Є. П. Кирилюк // Рад. літературознавство. – 1970. – № 6. – С. 92–93; </w:t>
      </w:r>
    </w:p>
    <w:p w:rsidR="00A303AE" w:rsidRPr="00A303AE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Сарана Ф. К.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Пам’яті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товариша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[І.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Айзенштока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] / Ф. К. Сарана //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Літ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– 1980. – 13 черв. ; </w:t>
      </w:r>
    </w:p>
    <w:p w:rsidR="00A303AE" w:rsidRPr="00C26CF8" w:rsidRDefault="00A303AE" w:rsidP="00B13C78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Шевченко,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Сергій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Один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фундаторів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радянського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шевченкознавства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Сергій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Шевченко //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Народне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слово. – 2015. – 1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січня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– С. 8: </w:t>
      </w:r>
      <w:proofErr w:type="spellStart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A303AE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6153D6" w:rsidRPr="00A303AE" w:rsidRDefault="006153D6" w:rsidP="00B13C78">
      <w:pPr>
        <w:ind w:firstLine="567"/>
        <w:rPr>
          <w:rFonts w:ascii="Cambria" w:hAnsi="Cambria"/>
          <w:sz w:val="24"/>
          <w:szCs w:val="24"/>
          <w:lang w:val="uk-UA"/>
        </w:rPr>
      </w:pPr>
      <w:bookmarkStart w:id="0" w:name="_GoBack"/>
      <w:bookmarkEnd w:id="0"/>
    </w:p>
    <w:sectPr w:rsidR="006153D6" w:rsidRPr="00A303AE" w:rsidSect="0061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225AF2"/>
    <w:rsid w:val="005D2E39"/>
    <w:rsid w:val="006153D6"/>
    <w:rsid w:val="0061664F"/>
    <w:rsid w:val="008E6F52"/>
    <w:rsid w:val="00A303AE"/>
    <w:rsid w:val="00B13C78"/>
    <w:rsid w:val="00BB56AB"/>
    <w:rsid w:val="00C26CF8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9476"/>
  <w15:docId w15:val="{AD314FF4-6CCC-424F-8CAD-8266322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nlu.org.ua/view.html?&amp;id=3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.nlu.org.ua/view.html?&amp;id=7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nlu.org.ua/view.html?&amp;id=326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iki.library.kr.ua/index.php/%D0%A4%D0%B0%D0%B9%D0%BB:Ajzenshtok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Пользователь</cp:lastModifiedBy>
  <cp:revision>12</cp:revision>
  <cp:lastPrinted>2019-02-21T14:51:00Z</cp:lastPrinted>
  <dcterms:created xsi:type="dcterms:W3CDTF">2019-02-21T13:36:00Z</dcterms:created>
  <dcterms:modified xsi:type="dcterms:W3CDTF">2019-02-21T14:53:00Z</dcterms:modified>
</cp:coreProperties>
</file>